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24" w:rsidRDefault="00FF0649">
      <w:pPr>
        <w:spacing w:after="49" w:line="259" w:lineRule="auto"/>
        <w:ind w:left="10" w:right="3"/>
        <w:jc w:val="center"/>
      </w:pPr>
      <w:r>
        <w:rPr>
          <w:b/>
        </w:rPr>
        <w:t>USTA ÖĞRETİ</w:t>
      </w:r>
      <w:r>
        <w:rPr>
          <w:b/>
        </w:rPr>
        <w:t>Cİ</w:t>
      </w:r>
      <w:r>
        <w:rPr>
          <w:b/>
        </w:rPr>
        <w:t>LERİ</w:t>
      </w:r>
      <w:r>
        <w:rPr>
          <w:b/>
        </w:rPr>
        <w:t>N YAPACAKLARI ÇALIİ</w:t>
      </w:r>
      <w:r>
        <w:rPr>
          <w:b/>
        </w:rPr>
        <w:t xml:space="preserve">MALARDA </w:t>
      </w:r>
    </w:p>
    <w:p w:rsidR="00501A24" w:rsidRDefault="00FF0649">
      <w:pPr>
        <w:spacing w:after="13" w:line="259" w:lineRule="auto"/>
        <w:ind w:left="10" w:right="5"/>
        <w:jc w:val="center"/>
      </w:pPr>
      <w:r>
        <w:rPr>
          <w:b/>
        </w:rPr>
        <w:t>Dİ</w:t>
      </w:r>
      <w:r>
        <w:rPr>
          <w:b/>
        </w:rPr>
        <w:t>KKAT EDİ</w:t>
      </w:r>
      <w:r>
        <w:rPr>
          <w:b/>
        </w:rPr>
        <w:t xml:space="preserve">LECEK HUSUSLAR </w:t>
      </w:r>
    </w:p>
    <w:p w:rsidR="00501A24" w:rsidRDefault="00FF0649">
      <w:pPr>
        <w:spacing w:after="45" w:line="259" w:lineRule="auto"/>
        <w:ind w:left="39" w:firstLine="0"/>
        <w:jc w:val="center"/>
      </w:pPr>
      <w:r>
        <w:rPr>
          <w:b/>
        </w:rPr>
        <w:t xml:space="preserve"> </w:t>
      </w:r>
    </w:p>
    <w:p w:rsidR="00501A24" w:rsidRDefault="00FF0649">
      <w:pPr>
        <w:numPr>
          <w:ilvl w:val="0"/>
          <w:numId w:val="1"/>
        </w:numPr>
        <w:ind w:hanging="360"/>
      </w:pPr>
      <w:r>
        <w:t xml:space="preserve">Kendi </w:t>
      </w:r>
      <w:proofErr w:type="gramStart"/>
      <w:r>
        <w:t>modülü</w:t>
      </w:r>
      <w:proofErr w:type="gramEnd"/>
      <w:r>
        <w:t xml:space="preserve"> ile ilgili varsa zümre arkadaşları ile yıllık planını iki nüsha hazırlar, onaya sunar ve bir nüshasını Halk Eğitimi Merkezi Müdürlüğüne verir, bir nüshasını dosyasında bulundurur. </w:t>
      </w:r>
    </w:p>
    <w:p w:rsidR="00501A24" w:rsidRDefault="00FF0649">
      <w:pPr>
        <w:numPr>
          <w:ilvl w:val="0"/>
          <w:numId w:val="1"/>
        </w:numPr>
        <w:ind w:hanging="360"/>
      </w:pPr>
      <w:r>
        <w:t>Kurs başlarında yapılacak zümre toplantılarına katılır ve zümr</w:t>
      </w:r>
      <w:r>
        <w:t xml:space="preserve">e kararlarını çalışmalarında uygular. Kararların bir örneğini dosyasında bulundurur. Daha sonra göreve başlayanlar, zümre toplantılarına katılmamış olsalar dahi, alınan kararlar hakkında bilgi sahibi olur ve kararın bir örneğini dosyasında bulundurur. </w:t>
      </w:r>
    </w:p>
    <w:p w:rsidR="00501A24" w:rsidRDefault="00FF0649">
      <w:pPr>
        <w:numPr>
          <w:ilvl w:val="0"/>
          <w:numId w:val="1"/>
        </w:numPr>
        <w:spacing w:after="18"/>
        <w:ind w:hanging="360"/>
      </w:pPr>
      <w:proofErr w:type="spellStart"/>
      <w:r>
        <w:t>MEB</w:t>
      </w:r>
      <w:r>
        <w:t>’nın</w:t>
      </w:r>
      <w:proofErr w:type="spellEnd"/>
      <w:r>
        <w:t xml:space="preserve"> bağlı olduğumuz genel müdürlüğünün ve kurumumuzun</w:t>
      </w:r>
      <w:r>
        <w:rPr>
          <w:b/>
        </w:rPr>
        <w:t xml:space="preserve"> </w:t>
      </w:r>
      <w:r>
        <w:t xml:space="preserve">web sitesindeki duyuru ve haberleri sürekli takip eder. </w:t>
      </w:r>
    </w:p>
    <w:p w:rsidR="00501A24" w:rsidRDefault="00FF0649">
      <w:pPr>
        <w:ind w:left="1090" w:right="2083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Genel </w:t>
      </w:r>
      <w:proofErr w:type="gramStart"/>
      <w:r>
        <w:rPr>
          <w:b/>
        </w:rPr>
        <w:t>müdürlük :</w:t>
      </w:r>
      <w:r>
        <w:t xml:space="preserve"> hbogm</w:t>
      </w:r>
      <w:proofErr w:type="gramEnd"/>
      <w:r>
        <w:t xml:space="preserve">.meb.gov.tr      ve      http://hbogm.meb.gov.tr/modulerprogramlar/foet/foet.html </w:t>
      </w:r>
      <w:r>
        <w:rPr>
          <w:b/>
        </w:rPr>
        <w:t>b.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Kurum web sitesi :</w:t>
      </w:r>
      <w:r>
        <w:t xml:space="preserve"> cukurovahem.m</w:t>
      </w:r>
      <w:r>
        <w:t xml:space="preserve">eb.k12.tr </w:t>
      </w:r>
    </w:p>
    <w:p w:rsidR="00501A24" w:rsidRDefault="00FF0649">
      <w:pPr>
        <w:numPr>
          <w:ilvl w:val="0"/>
          <w:numId w:val="1"/>
        </w:numPr>
        <w:ind w:hanging="360"/>
      </w:pPr>
      <w:r>
        <w:t xml:space="preserve">Modüler programdan ve </w:t>
      </w:r>
      <w:proofErr w:type="gramStart"/>
      <w:r>
        <w:t>modül</w:t>
      </w:r>
      <w:proofErr w:type="gramEnd"/>
      <w:r>
        <w:t xml:space="preserve"> kitaplarından faydalanır. Açtığı kurs </w:t>
      </w:r>
      <w:proofErr w:type="gramStart"/>
      <w:r>
        <w:t>modüllerinde</w:t>
      </w:r>
      <w:proofErr w:type="gramEnd"/>
      <w:r>
        <w:t xml:space="preserve"> yapılan değişiklikleri sürekli takip eder. </w:t>
      </w:r>
    </w:p>
    <w:p w:rsidR="00501A24" w:rsidRDefault="00FF0649">
      <w:pPr>
        <w:spacing w:after="45" w:line="259" w:lineRule="auto"/>
        <w:ind w:left="720" w:firstLine="0"/>
        <w:jc w:val="left"/>
      </w:pPr>
      <w:r>
        <w:rPr>
          <w:b/>
          <w:i/>
          <w:u w:val="single" w:color="000000"/>
        </w:rPr>
        <w:t>ÇOK ÖNEMLİ</w:t>
      </w:r>
      <w:r>
        <w:rPr>
          <w:b/>
          <w:i/>
        </w:rPr>
        <w:t>:</w:t>
      </w:r>
      <w:r>
        <w:t xml:space="preserve"> </w:t>
      </w:r>
    </w:p>
    <w:p w:rsidR="00501A24" w:rsidRDefault="00FF0649">
      <w:pPr>
        <w:numPr>
          <w:ilvl w:val="1"/>
          <w:numId w:val="1"/>
        </w:numPr>
        <w:ind w:firstLine="286"/>
      </w:pPr>
      <w:r>
        <w:t xml:space="preserve">Web adresimizde ana menü altındaki </w:t>
      </w:r>
      <w:r>
        <w:rPr>
          <w:b/>
        </w:rPr>
        <w:t>“Usta Öğreticiler”</w:t>
      </w:r>
      <w:r>
        <w:t xml:space="preserve"> menüsünde bulunan </w:t>
      </w:r>
      <w:r>
        <w:rPr>
          <w:b/>
        </w:rPr>
        <w:t>"Modüler Programlar"</w:t>
      </w:r>
      <w:r>
        <w:t xml:space="preserve"> bağlantısından k</w:t>
      </w:r>
      <w:r>
        <w:t xml:space="preserve">endi kursunuzun modüler programına ulaşıp mutlaka çıktı alınız. (“Usta Öğreticiler” menüsündeki </w:t>
      </w:r>
      <w:r>
        <w:rPr>
          <w:b/>
        </w:rPr>
        <w:t>“Bilgilendirme”</w:t>
      </w:r>
      <w:r>
        <w:t xml:space="preserve"> bağlantısını inceleyiniz.) </w:t>
      </w:r>
    </w:p>
    <w:p w:rsidR="00501A24" w:rsidRDefault="00FF0649">
      <w:pPr>
        <w:numPr>
          <w:ilvl w:val="1"/>
          <w:numId w:val="1"/>
        </w:numPr>
        <w:ind w:firstLine="286"/>
      </w:pPr>
      <w:r>
        <w:t xml:space="preserve">Ders anlatımlarınızda ve yıllık plan hazırlarken kullanmak üzere; yine aynı menüdeki </w:t>
      </w:r>
      <w:r>
        <w:rPr>
          <w:b/>
        </w:rPr>
        <w:t>"Modül Kitapları"</w:t>
      </w:r>
      <w:r>
        <w:t xml:space="preserve"> bağlantısında</w:t>
      </w:r>
      <w:r>
        <w:t xml:space="preserve">n kursunuzun </w:t>
      </w:r>
      <w:proofErr w:type="gramStart"/>
      <w:r>
        <w:t>modül</w:t>
      </w:r>
      <w:proofErr w:type="gramEnd"/>
      <w:r>
        <w:t xml:space="preserve"> isimlerini aratarak modül kitaplarına ulaşınız. Yıllık planlarınızı </w:t>
      </w:r>
      <w:proofErr w:type="gramStart"/>
      <w:r>
        <w:t>modül</w:t>
      </w:r>
      <w:proofErr w:type="gramEnd"/>
      <w:r>
        <w:t xml:space="preserve"> sürelerinden ve modül kitaplarının “İçindekiler” kısmındaki konulardan faydalanarak yapınız. </w:t>
      </w:r>
    </w:p>
    <w:p w:rsidR="00501A24" w:rsidRDefault="00FF0649">
      <w:pPr>
        <w:numPr>
          <w:ilvl w:val="0"/>
          <w:numId w:val="1"/>
        </w:numPr>
        <w:spacing w:after="0" w:line="319" w:lineRule="auto"/>
        <w:ind w:hanging="360"/>
      </w:pPr>
      <w:r>
        <w:t xml:space="preserve">Ders defterinin sayfalarını numaralandırarak Halk Eğitimi Merkezi </w:t>
      </w:r>
      <w:r>
        <w:t xml:space="preserve">Müdürlüğüne onaylatır. Ders defterini günlük olarak işler. Her ayın ilk haftasında günlük planı ile birlikte imzaya sunar. </w:t>
      </w:r>
    </w:p>
    <w:p w:rsidR="00501A24" w:rsidRDefault="00FF0649">
      <w:pPr>
        <w:numPr>
          <w:ilvl w:val="0"/>
          <w:numId w:val="1"/>
        </w:numPr>
        <w:ind w:hanging="360"/>
      </w:pPr>
      <w:r>
        <w:t xml:space="preserve">Günlük planını günlük olarak yapar. (Örneği Merkez Müdürlüğünde var) </w:t>
      </w:r>
    </w:p>
    <w:p w:rsidR="00501A24" w:rsidRDefault="00FF0649">
      <w:pPr>
        <w:numPr>
          <w:ilvl w:val="0"/>
          <w:numId w:val="1"/>
        </w:numPr>
        <w:ind w:hanging="360"/>
      </w:pPr>
      <w:r>
        <w:t>Derse girdiği sınıfı ilgili yönetmeliklere göre düzenler. (Tür</w:t>
      </w:r>
      <w:r>
        <w:t xml:space="preserve">k Bayrağı, İstiklal Marşı vb. yönetmeliğe uygun olarak kurs yerine asar. Kuruma ait üzerine zimmetli bir malzeme varsa taşınır listesini de asar.) </w:t>
      </w:r>
    </w:p>
    <w:p w:rsidR="00501A24" w:rsidRDefault="00FF0649">
      <w:pPr>
        <w:numPr>
          <w:ilvl w:val="0"/>
          <w:numId w:val="1"/>
        </w:numPr>
        <w:ind w:hanging="360"/>
      </w:pPr>
      <w:r>
        <w:t>Dershanesinin/Salonunun Temizlik ve Hijyen kurallarına uygun, tertipli ve düzenli olmasını sağlar. Güncel ko</w:t>
      </w:r>
      <w:r>
        <w:t xml:space="preserve">nuları düzenli işler. </w:t>
      </w:r>
    </w:p>
    <w:p w:rsidR="00501A24" w:rsidRDefault="00FF0649">
      <w:pPr>
        <w:numPr>
          <w:ilvl w:val="0"/>
          <w:numId w:val="1"/>
        </w:numPr>
        <w:ind w:hanging="360"/>
      </w:pPr>
      <w:r>
        <w:t xml:space="preserve">Belirli Gün ve Haftaları yıl boyunca gününde işler, öğrencilerini sosyal faaliyetlere yönlendirir. </w:t>
      </w:r>
    </w:p>
    <w:p w:rsidR="00501A24" w:rsidRDefault="00FF0649">
      <w:pPr>
        <w:numPr>
          <w:ilvl w:val="0"/>
          <w:numId w:val="1"/>
        </w:numPr>
        <w:ind w:hanging="360"/>
      </w:pPr>
      <w:r>
        <w:t xml:space="preserve">Öğretmenler ve usta öğreticiler dersler başlamadan en az on beş dakika önce görev yerinde olurlar. </w:t>
      </w:r>
    </w:p>
    <w:p w:rsidR="00501A24" w:rsidRDefault="00FF0649">
      <w:pPr>
        <w:numPr>
          <w:ilvl w:val="0"/>
          <w:numId w:val="1"/>
        </w:numPr>
        <w:ind w:hanging="360"/>
      </w:pPr>
      <w:r>
        <w:t xml:space="preserve">Hem Otomasyon Sisteminde kendini </w:t>
      </w:r>
      <w:r>
        <w:t xml:space="preserve">ilgilendiren konuları çok iyi öğrenir. (Kursiyer girişi, Ders saatleri girişi, Not girişi vs.) </w:t>
      </w:r>
      <w:r>
        <w:rPr>
          <w:b/>
        </w:rPr>
        <w:t>12-</w:t>
      </w:r>
      <w:r>
        <w:rPr>
          <w:rFonts w:ascii="Arial" w:eastAsia="Arial" w:hAnsi="Arial" w:cs="Arial"/>
          <w:b/>
        </w:rPr>
        <w:t xml:space="preserve"> </w:t>
      </w:r>
      <w:r>
        <w:t xml:space="preserve">Dershanede ilkyardım malzemesi bulundurur. (İlkyardım dolabında ağrı kesici dâhil, hiç bir şekilde tablet bulundurulmaz) </w:t>
      </w:r>
    </w:p>
    <w:p w:rsidR="00501A24" w:rsidRDefault="00FF0649">
      <w:pPr>
        <w:numPr>
          <w:ilvl w:val="0"/>
          <w:numId w:val="2"/>
        </w:numPr>
        <w:ind w:hanging="360"/>
      </w:pPr>
      <w:r>
        <w:t>Dershanede Yangın Söndürme Cihazını</w:t>
      </w:r>
      <w:r>
        <w:t xml:space="preserve"> her zaman kullanıma hazır şekilde bulundurur. </w:t>
      </w:r>
    </w:p>
    <w:p w:rsidR="00501A24" w:rsidRDefault="00FF0649">
      <w:pPr>
        <w:numPr>
          <w:ilvl w:val="0"/>
          <w:numId w:val="2"/>
        </w:numPr>
        <w:ind w:hanging="360"/>
      </w:pPr>
      <w:r>
        <w:t xml:space="preserve">Yönetmeliğe uygun şekilde giyinir. Mümkünse beyaz iş önlüğü giyer. </w:t>
      </w:r>
    </w:p>
    <w:p w:rsidR="00501A24" w:rsidRDefault="00FF0649">
      <w:pPr>
        <w:numPr>
          <w:ilvl w:val="0"/>
          <w:numId w:val="2"/>
        </w:numPr>
        <w:ind w:hanging="360"/>
      </w:pPr>
      <w:r>
        <w:t xml:space="preserve">Dershanede imkânlar ölçüsünde bir kitaplık oluşturur, kendisi de zaman zaman kitap okuyarak kursiyerlerine örnek olur. </w:t>
      </w:r>
    </w:p>
    <w:p w:rsidR="00501A24" w:rsidRDefault="00FF0649">
      <w:pPr>
        <w:numPr>
          <w:ilvl w:val="0"/>
          <w:numId w:val="2"/>
        </w:numPr>
        <w:ind w:hanging="360"/>
      </w:pPr>
      <w:r>
        <w:t>Kursiyerlerini öğren</w:t>
      </w:r>
      <w:r>
        <w:t xml:space="preserve">im durumuna göre, okuma-yazma kurslarına, </w:t>
      </w:r>
      <w:proofErr w:type="spellStart"/>
      <w:r>
        <w:t>Açıköğretim</w:t>
      </w:r>
      <w:proofErr w:type="spellEnd"/>
      <w:r>
        <w:t xml:space="preserve"> Ortaokulu için Çukurova Halk Eğitimi Merkezine, </w:t>
      </w:r>
      <w:proofErr w:type="spellStart"/>
      <w:r>
        <w:t>Açıköğretim</w:t>
      </w:r>
      <w:proofErr w:type="spellEnd"/>
      <w:r>
        <w:t xml:space="preserve"> Lisesi için Çukurova Mesleki Eğitim Merkezine yönlendirir. </w:t>
      </w:r>
    </w:p>
    <w:p w:rsidR="00501A24" w:rsidRDefault="00FF0649">
      <w:pPr>
        <w:numPr>
          <w:ilvl w:val="0"/>
          <w:numId w:val="2"/>
        </w:numPr>
        <w:ind w:hanging="360"/>
      </w:pPr>
      <w:r>
        <w:t xml:space="preserve">Kendi alanı ile ilgili sürekli alan taraması yaparak, kursiyer sayısını arttırmak </w:t>
      </w:r>
      <w:r>
        <w:t xml:space="preserve">için önlemler alır. </w:t>
      </w:r>
    </w:p>
    <w:p w:rsidR="00501A24" w:rsidRDefault="00FF0649">
      <w:pPr>
        <w:numPr>
          <w:ilvl w:val="0"/>
          <w:numId w:val="2"/>
        </w:numPr>
        <w:ind w:hanging="360"/>
      </w:pPr>
      <w:r>
        <w:t xml:space="preserve">Kursiyerlerin kendi aralarında olumlu iletişim kurmaları ve sosyalleşmeleri için çalışmalar yapar. </w:t>
      </w:r>
    </w:p>
    <w:p w:rsidR="00501A24" w:rsidRDefault="00FF0649">
      <w:pPr>
        <w:numPr>
          <w:ilvl w:val="0"/>
          <w:numId w:val="2"/>
        </w:numPr>
        <w:ind w:hanging="360"/>
      </w:pPr>
      <w:r>
        <w:t xml:space="preserve">Dersliklerde kursiyer dışında kimsenin bulunmasına izin vermez. </w:t>
      </w:r>
    </w:p>
    <w:p w:rsidR="00501A24" w:rsidRDefault="00FF0649">
      <w:pPr>
        <w:numPr>
          <w:ilvl w:val="0"/>
          <w:numId w:val="2"/>
        </w:numPr>
        <w:spacing w:after="20"/>
        <w:ind w:hanging="360"/>
      </w:pPr>
      <w:r>
        <w:t>Resmi görevli olduğunun ve bulunduğu yerde Halk Eğitimi Merkezini tems</w:t>
      </w:r>
      <w:r>
        <w:t xml:space="preserve">il ettiğinin bilincindedir. </w:t>
      </w:r>
    </w:p>
    <w:p w:rsidR="00501A24" w:rsidRDefault="00FF0649">
      <w:pPr>
        <w:numPr>
          <w:ilvl w:val="0"/>
          <w:numId w:val="2"/>
        </w:numPr>
        <w:ind w:hanging="360"/>
      </w:pPr>
      <w:r>
        <w:t xml:space="preserve">Kurs süresinin ilk ¼’lük zamanına kadar </w:t>
      </w:r>
      <w:r>
        <w:rPr>
          <w:b/>
        </w:rPr>
        <w:t>Kursiyer Mevcut Durum Anketi</w:t>
      </w:r>
      <w:r>
        <w:t xml:space="preserve">’ni (Ek-9), kurs sonunda ise </w:t>
      </w:r>
      <w:r>
        <w:rPr>
          <w:b/>
        </w:rPr>
        <w:t>Kursiyer Memnuniyet Anketi</w:t>
      </w:r>
      <w:r>
        <w:t xml:space="preserve">’ni (Ek-10) </w:t>
      </w:r>
      <w:r>
        <w:rPr>
          <w:u w:val="single" w:color="000000"/>
        </w:rPr>
        <w:t>istekli olan öğrencilere</w:t>
      </w:r>
      <w:r>
        <w:t xml:space="preserve"> doldurtarak, kurs bitimimde </w:t>
      </w:r>
      <w:proofErr w:type="spellStart"/>
      <w:r>
        <w:t>HEM’e</w:t>
      </w:r>
      <w:proofErr w:type="spellEnd"/>
      <w:r>
        <w:t xml:space="preserve"> teslim eder. </w:t>
      </w:r>
      <w:r>
        <w:t xml:space="preserve">(web sitemizden anket girişi yapılabilir.) </w:t>
      </w:r>
      <w:r>
        <w:rPr>
          <w:b/>
        </w:rPr>
        <w:t>22-</w:t>
      </w:r>
      <w:r>
        <w:rPr>
          <w:rFonts w:ascii="Arial" w:eastAsia="Arial" w:hAnsi="Arial" w:cs="Arial"/>
          <w:b/>
        </w:rPr>
        <w:t xml:space="preserve"> </w:t>
      </w:r>
      <w:r>
        <w:t xml:space="preserve">Denetlemeye gelen amirlere usule uygun şekilde davranarak, dosyasını her zaman denetime hazır bulundurur. </w:t>
      </w:r>
    </w:p>
    <w:p w:rsidR="00501A24" w:rsidRDefault="00FF0649">
      <w:pPr>
        <w:numPr>
          <w:ilvl w:val="0"/>
          <w:numId w:val="3"/>
        </w:numPr>
        <w:ind w:hanging="360"/>
      </w:pPr>
      <w:r>
        <w:t>Kurslarla ilgili olarak bir sunum dosyası bulundurur ve denetlemelerde ve istendiğinde ilgililere suna</w:t>
      </w:r>
      <w:r>
        <w:t xml:space="preserve">r.  </w:t>
      </w:r>
    </w:p>
    <w:p w:rsidR="00501A24" w:rsidRDefault="00FF0649">
      <w:pPr>
        <w:spacing w:after="47" w:line="259" w:lineRule="auto"/>
        <w:ind w:left="720" w:firstLine="0"/>
        <w:jc w:val="left"/>
      </w:pPr>
      <w:r>
        <w:rPr>
          <w:b/>
        </w:rPr>
        <w:t xml:space="preserve">“Usta Öğretici </w:t>
      </w:r>
      <w:proofErr w:type="spellStart"/>
      <w:r>
        <w:rPr>
          <w:b/>
        </w:rPr>
        <w:t>Dosyası”</w:t>
      </w:r>
      <w:r>
        <w:t>nda</w:t>
      </w:r>
      <w:proofErr w:type="spellEnd"/>
      <w:r>
        <w:t xml:space="preserve"> olması gerekenler: </w:t>
      </w:r>
    </w:p>
    <w:p w:rsidR="00501A24" w:rsidRDefault="00FF0649">
      <w:pPr>
        <w:ind w:left="1090" w:right="1980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Kurs başı form örneği (Kurs başlarken kurumdan aldığınız, haftalık ders çizelgesinin de olduğu imzalı evrak) </w:t>
      </w:r>
      <w:r>
        <w:rPr>
          <w:b/>
        </w:rPr>
        <w:t>b.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Kursiyer listesi örneği </w:t>
      </w:r>
    </w:p>
    <w:p w:rsidR="00501A24" w:rsidRDefault="00FF0649">
      <w:pPr>
        <w:numPr>
          <w:ilvl w:val="1"/>
          <w:numId w:val="4"/>
        </w:numPr>
        <w:ind w:hanging="360"/>
      </w:pPr>
      <w:r>
        <w:t xml:space="preserve">Kursuna ait “Modüler Program” çıktısı (Bkz. Madde 4) </w:t>
      </w:r>
    </w:p>
    <w:p w:rsidR="00501A24" w:rsidRDefault="00FF0649">
      <w:pPr>
        <w:numPr>
          <w:ilvl w:val="1"/>
          <w:numId w:val="4"/>
        </w:numPr>
        <w:ind w:hanging="360"/>
      </w:pPr>
      <w:r>
        <w:t xml:space="preserve">Yıllık planın bir örneği </w:t>
      </w:r>
    </w:p>
    <w:p w:rsidR="00501A24" w:rsidRDefault="00FF0649">
      <w:pPr>
        <w:numPr>
          <w:ilvl w:val="1"/>
          <w:numId w:val="4"/>
        </w:numPr>
        <w:ind w:hanging="360"/>
      </w:pPr>
      <w:r>
        <w:t xml:space="preserve">Zümre toplantısı tutanağının bir örneği </w:t>
      </w:r>
    </w:p>
    <w:p w:rsidR="00501A24" w:rsidRDefault="00FF0649">
      <w:pPr>
        <w:numPr>
          <w:ilvl w:val="1"/>
          <w:numId w:val="4"/>
        </w:numPr>
        <w:ind w:hanging="360"/>
      </w:pPr>
      <w:r>
        <w:t xml:space="preserve">Kira kontratı örneği (varsa) </w:t>
      </w:r>
    </w:p>
    <w:p w:rsidR="00501A24" w:rsidRDefault="00FF0649">
      <w:pPr>
        <w:numPr>
          <w:ilvl w:val="1"/>
          <w:numId w:val="4"/>
        </w:numPr>
        <w:ind w:hanging="360"/>
      </w:pPr>
      <w:r>
        <w:t xml:space="preserve">Diğer evraklar (Zimmet, tutanak </w:t>
      </w:r>
      <w:proofErr w:type="spellStart"/>
      <w:r>
        <w:t>vs</w:t>
      </w:r>
      <w:proofErr w:type="spellEnd"/>
      <w:r>
        <w:t xml:space="preserve">) </w:t>
      </w:r>
    </w:p>
    <w:p w:rsidR="00501A24" w:rsidRDefault="00FF0649">
      <w:pPr>
        <w:ind w:left="1450"/>
      </w:pPr>
      <w:r>
        <w:t xml:space="preserve">Bu evraklar dosyada saklanacak ve gerektiğinde ilgililere sunulacak.  </w:t>
      </w:r>
    </w:p>
    <w:p w:rsidR="00501A24" w:rsidRDefault="00FF0649">
      <w:pPr>
        <w:numPr>
          <w:ilvl w:val="0"/>
          <w:numId w:val="3"/>
        </w:numPr>
        <w:ind w:hanging="360"/>
      </w:pPr>
      <w:r>
        <w:t>Kurs bitiminde gerekli evrakları merkeze teslim ede</w:t>
      </w:r>
      <w:r>
        <w:t xml:space="preserve">r. Kurs Sonunda Teslim Edilecek Evraklar: </w:t>
      </w: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Sınav kâğıtları </w:t>
      </w:r>
    </w:p>
    <w:p w:rsidR="00501A24" w:rsidRDefault="00FF0649">
      <w:pPr>
        <w:numPr>
          <w:ilvl w:val="1"/>
          <w:numId w:val="3"/>
        </w:numPr>
        <w:spacing w:after="15"/>
        <w:ind w:left="1440" w:hanging="360"/>
      </w:pPr>
      <w:r>
        <w:t xml:space="preserve">Ek-10 not çizelgesi </w:t>
      </w:r>
    </w:p>
    <w:p w:rsidR="00501A24" w:rsidRDefault="00FF0649">
      <w:pPr>
        <w:numPr>
          <w:ilvl w:val="1"/>
          <w:numId w:val="3"/>
        </w:numPr>
        <w:ind w:left="1440" w:hanging="360"/>
      </w:pPr>
      <w:r>
        <w:t xml:space="preserve">Ders defteri </w:t>
      </w:r>
    </w:p>
    <w:p w:rsidR="00501A24" w:rsidRDefault="00FF0649">
      <w:pPr>
        <w:numPr>
          <w:ilvl w:val="1"/>
          <w:numId w:val="3"/>
        </w:numPr>
        <w:ind w:left="1440" w:hanging="360"/>
      </w:pPr>
      <w:r>
        <w:t xml:space="preserve">Kursiyer başvuru formları ve ekleri </w:t>
      </w:r>
    </w:p>
    <w:p w:rsidR="00501A24" w:rsidRDefault="00FF0649">
      <w:pPr>
        <w:numPr>
          <w:ilvl w:val="1"/>
          <w:numId w:val="3"/>
        </w:numPr>
        <w:spacing w:after="18"/>
        <w:ind w:left="1440" w:hanging="360"/>
      </w:pPr>
      <w:r>
        <w:t xml:space="preserve">Yoklama çizelgeleri vb. evrakları merkeze teslim eder. </w:t>
      </w:r>
    </w:p>
    <w:p w:rsidR="00501A24" w:rsidRDefault="00FF0649">
      <w:pPr>
        <w:numPr>
          <w:ilvl w:val="0"/>
          <w:numId w:val="3"/>
        </w:numPr>
        <w:ind w:hanging="360"/>
      </w:pPr>
      <w:r>
        <w:t>Mevcut kursu bitince yeni kurs açacaksa, kursu bitmeden 1-2 hafta</w:t>
      </w:r>
      <w:r>
        <w:t xml:space="preserve"> evvel yetkililere bilgi verir.   </w:t>
      </w:r>
    </w:p>
    <w:p w:rsidR="00501A24" w:rsidRDefault="00FF0649">
      <w:pPr>
        <w:numPr>
          <w:ilvl w:val="0"/>
          <w:numId w:val="3"/>
        </w:numPr>
        <w:ind w:hanging="360"/>
      </w:pPr>
      <w:r>
        <w:t xml:space="preserve">Hem Otomasyon Sistemine kursiyer girişi yaparken; Adres, telefon, öğrenim durumu gibi tüm bilgileri eksiksiz bir şekilde girer. </w:t>
      </w:r>
      <w:r>
        <w:rPr>
          <w:b/>
        </w:rPr>
        <w:t>a)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Bir kursiyer aynı kursu en fazla 2 kez alabilir. </w:t>
      </w:r>
    </w:p>
    <w:p w:rsidR="00501A24" w:rsidRDefault="00FF0649">
      <w:pPr>
        <w:numPr>
          <w:ilvl w:val="1"/>
          <w:numId w:val="3"/>
        </w:numPr>
        <w:ind w:left="1440" w:hanging="360"/>
      </w:pPr>
      <w:r>
        <w:t>Daha önce aynı kursa katılmış kursiyerl</w:t>
      </w:r>
      <w:r>
        <w:t xml:space="preserve">erin sayısı, toplam kursiyer sayısının ¼’ünü geçemez. </w:t>
      </w:r>
    </w:p>
    <w:p w:rsidR="00501A24" w:rsidRDefault="00FF0649">
      <w:pPr>
        <w:numPr>
          <w:ilvl w:val="1"/>
          <w:numId w:val="3"/>
        </w:numPr>
        <w:ind w:left="1440" w:hanging="360"/>
      </w:pPr>
      <w:r>
        <w:t xml:space="preserve">Kursiyer girişi yaparken, ilgili kursiyerin aynı saatlerde başka bir kursa kayıtlı olup olmadığına dikkat edilir. </w:t>
      </w:r>
    </w:p>
    <w:p w:rsidR="00501A24" w:rsidRDefault="00FF0649">
      <w:pPr>
        <w:numPr>
          <w:ilvl w:val="0"/>
          <w:numId w:val="3"/>
        </w:numPr>
        <w:spacing w:after="493"/>
        <w:ind w:hanging="360"/>
      </w:pPr>
      <w:r>
        <w:t>Kursiyer başvuru formlarını kurs öncesinde, kursiyer ve usta öğretici imzaları tamamla</w:t>
      </w:r>
      <w:r>
        <w:t xml:space="preserve">nmış şekilde kuruma teslim eder. </w:t>
      </w:r>
    </w:p>
    <w:p w:rsidR="00501A24" w:rsidRDefault="00FF0649">
      <w:pPr>
        <w:pStyle w:val="Balk1"/>
        <w:tabs>
          <w:tab w:val="center" w:pos="456"/>
          <w:tab w:val="center" w:pos="4993"/>
          <w:tab w:val="center" w:pos="9530"/>
          <w:tab w:val="center" w:pos="10699"/>
        </w:tabs>
        <w:ind w:left="0" w:right="0" w:firstLine="0"/>
        <w:jc w:val="left"/>
      </w:pPr>
      <w:r>
        <w:lastRenderedPageBreak/>
        <w:tab/>
      </w:r>
      <w:r>
        <w:t xml:space="preserve">  </w:t>
      </w:r>
      <w:r>
        <w:tab/>
        <w:t xml:space="preserve"> </w:t>
      </w:r>
      <w:r>
        <w:tab/>
        <w:t xml:space="preserve">  </w:t>
      </w:r>
      <w:r>
        <w:tab/>
        <w:t xml:space="preserve">       1/2 </w:t>
      </w:r>
    </w:p>
    <w:p w:rsidR="00501A24" w:rsidRDefault="00FF064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01A24" w:rsidRDefault="00FF0649">
      <w:pPr>
        <w:numPr>
          <w:ilvl w:val="0"/>
          <w:numId w:val="5"/>
        </w:numPr>
        <w:ind w:hanging="360"/>
      </w:pPr>
      <w:r>
        <w:t xml:space="preserve">Kursiyerlerini; kursun içeriği, kurs süresi, kursun kapatılmasını gerektiren durumlar, devam-devamsızlık, kurs </w:t>
      </w:r>
      <w:r>
        <w:t xml:space="preserve">sonunda verilen belge ile ilgili bilgiler, merkezin açtığı diğer kurslar vb. konularda bilgiler verir. </w:t>
      </w:r>
    </w:p>
    <w:p w:rsidR="00501A24" w:rsidRDefault="00FF0649">
      <w:pPr>
        <w:numPr>
          <w:ilvl w:val="0"/>
          <w:numId w:val="5"/>
        </w:numPr>
        <w:ind w:hanging="360"/>
      </w:pPr>
      <w:r>
        <w:t xml:space="preserve">Kurslar en az 12 kişi ile açılır. Fakat mümkün mertebe daha çok vatandaşa ulaşma gayretinde olur. </w:t>
      </w:r>
    </w:p>
    <w:p w:rsidR="00501A24" w:rsidRDefault="00FF0649">
      <w:pPr>
        <w:numPr>
          <w:ilvl w:val="0"/>
          <w:numId w:val="5"/>
        </w:numPr>
        <w:ind w:hanging="360"/>
      </w:pPr>
      <w:r>
        <w:t xml:space="preserve">Kursiyer sayısı 8'in altına düştüğünde kuruma yazılı </w:t>
      </w:r>
      <w:r>
        <w:t xml:space="preserve">bilgi verir. Aksi halde yasal işlem ile kursa son verilir ve tekrar kurs açılmaz. </w:t>
      </w:r>
    </w:p>
    <w:p w:rsidR="00501A24" w:rsidRDefault="00FF0649">
      <w:pPr>
        <w:numPr>
          <w:ilvl w:val="0"/>
          <w:numId w:val="5"/>
        </w:numPr>
        <w:ind w:hanging="360"/>
      </w:pPr>
      <w:r>
        <w:t xml:space="preserve">Usta öğretici aldığı sağlık raporlarını veya yakının vefatı, kaza, </w:t>
      </w:r>
      <w:proofErr w:type="spellStart"/>
      <w:r>
        <w:t>refekat</w:t>
      </w:r>
      <w:proofErr w:type="spellEnd"/>
      <w:r>
        <w:t xml:space="preserve"> vs. gibi izin alması haline olabilecek en yakın zamanda başta Halk eğitimi Merkezi olmak üzere çal</w:t>
      </w:r>
      <w:r>
        <w:t xml:space="preserve">ıştığı kurs yeri sorumlularına ve kursiyerlere duyurur. Ve gerekli evrakları merkeze ulaştırır. Sağlık raporu vs. gibi belgelerin merkeze ulaştırılmamasından dolayı ortaya çıkacak her türlü sorumluluk usta öğreticiye aittir. </w:t>
      </w:r>
    </w:p>
    <w:p w:rsidR="00501A24" w:rsidRDefault="00FF0649">
      <w:pPr>
        <w:numPr>
          <w:ilvl w:val="0"/>
          <w:numId w:val="5"/>
        </w:numPr>
        <w:ind w:hanging="360"/>
      </w:pPr>
      <w:r>
        <w:t>Çalıştığı yıla ait ürünlerle b</w:t>
      </w:r>
      <w:r>
        <w:t xml:space="preserve">ireysel sergiler açar veya toplu sergilere katılır. </w:t>
      </w:r>
    </w:p>
    <w:p w:rsidR="00501A24" w:rsidRDefault="00FF0649">
      <w:pPr>
        <w:numPr>
          <w:ilvl w:val="0"/>
          <w:numId w:val="5"/>
        </w:numPr>
        <w:ind w:hanging="360"/>
      </w:pPr>
      <w:r>
        <w:t xml:space="preserve">Kurslar modüler programdaki belirtilen sürelerde izlenir, süre kısaltması yapılamaz. </w:t>
      </w:r>
    </w:p>
    <w:p w:rsidR="00501A24" w:rsidRDefault="00FF0649">
      <w:pPr>
        <w:numPr>
          <w:ilvl w:val="0"/>
          <w:numId w:val="5"/>
        </w:numPr>
        <w:ind w:hanging="360"/>
      </w:pPr>
      <w:r>
        <w:t xml:space="preserve">Kurslarda kursun amacı dışında işler, çalışmalar, ürünler yapılamaz. </w:t>
      </w:r>
    </w:p>
    <w:p w:rsidR="00501A24" w:rsidRDefault="00FF0649">
      <w:pPr>
        <w:numPr>
          <w:ilvl w:val="0"/>
          <w:numId w:val="5"/>
        </w:numPr>
        <w:ind w:hanging="360"/>
      </w:pPr>
      <w:r>
        <w:t>Özel mekânlarda kurs açan Usta Öğreticiler, kur</w:t>
      </w:r>
      <w:r>
        <w:t xml:space="preserve">siyerlerden kira parası, kurs ücreti, elektrik/su gideri vs. adı altında para talep edemez. </w:t>
      </w:r>
    </w:p>
    <w:p w:rsidR="00501A24" w:rsidRDefault="00FF0649">
      <w:pPr>
        <w:numPr>
          <w:ilvl w:val="0"/>
          <w:numId w:val="5"/>
        </w:numPr>
        <w:ind w:hanging="360"/>
      </w:pPr>
      <w:r>
        <w:t xml:space="preserve">Usulsüzlüğü tespit edilerek tutanakla kursu kapatılan usta öğreticilere tekrar kurs açılmaz ve usta öğretici hakkında gerekli soruşturmalar yapılır. </w:t>
      </w:r>
      <w:r>
        <w:rPr>
          <w:b/>
        </w:rPr>
        <w:t>37-</w:t>
      </w:r>
      <w:r>
        <w:rPr>
          <w:rFonts w:ascii="Arial" w:eastAsia="Arial" w:hAnsi="Arial" w:cs="Arial"/>
          <w:b/>
        </w:rPr>
        <w:t xml:space="preserve"> </w:t>
      </w:r>
      <w:r>
        <w:t>Kurs sonun</w:t>
      </w:r>
      <w:r>
        <w:t xml:space="preserve">da Hem Otomasyon Sistemine kursiyer notlarını girer ve Ek-10 ile Halk Eğitimi Merkezi Müdürlüğünün bilgisine sunar.  </w:t>
      </w:r>
    </w:p>
    <w:p w:rsidR="00501A24" w:rsidRDefault="00FF0649">
      <w:pPr>
        <w:spacing w:after="0"/>
        <w:ind w:left="355" w:right="1005"/>
      </w:pPr>
      <w:r>
        <w:rPr>
          <w:b/>
        </w:rPr>
        <w:t>38-</w:t>
      </w:r>
      <w:r>
        <w:rPr>
          <w:rFonts w:ascii="Arial" w:eastAsia="Arial" w:hAnsi="Arial" w:cs="Arial"/>
          <w:b/>
        </w:rPr>
        <w:t xml:space="preserve"> </w:t>
      </w:r>
      <w:r>
        <w:t xml:space="preserve">Spor alanında açılacak kurslarda usta öğreticiler, veli izin belgesi ve kursiyere ait sağlık raporlarını edinmek suretiyle kursunu </w:t>
      </w:r>
      <w:r>
        <w:t xml:space="preserve">açar. </w:t>
      </w:r>
      <w:r>
        <w:rPr>
          <w:b/>
        </w:rPr>
        <w:t>39-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i/>
          <w:u w:val="single" w:color="000000"/>
        </w:rPr>
        <w:t>Çok Önemli</w:t>
      </w:r>
      <w:r>
        <w:rPr>
          <w:b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b/>
        </w:rPr>
        <w:t xml:space="preserve">Kurs yerinde uygun bir yerde (panoda) asılı olması gerekenler: </w:t>
      </w:r>
    </w:p>
    <w:tbl>
      <w:tblPr>
        <w:tblStyle w:val="TableGrid"/>
        <w:tblW w:w="10893" w:type="dxa"/>
        <w:tblInd w:w="634" w:type="dxa"/>
        <w:tblCellMar>
          <w:top w:w="3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5646"/>
      </w:tblGrid>
      <w:tr w:rsidR="00501A24">
        <w:trPr>
          <w:trHeight w:val="1513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501A24" w:rsidRDefault="00FF0649">
            <w:pPr>
              <w:numPr>
                <w:ilvl w:val="0"/>
                <w:numId w:val="6"/>
              </w:numPr>
              <w:spacing w:after="54" w:line="259" w:lineRule="auto"/>
              <w:ind w:hanging="360"/>
              <w:jc w:val="left"/>
            </w:pPr>
            <w:r>
              <w:t xml:space="preserve">Açılan kursun </w:t>
            </w:r>
            <w:proofErr w:type="gramStart"/>
            <w:r>
              <w:t>modül</w:t>
            </w:r>
            <w:proofErr w:type="gramEnd"/>
            <w:r>
              <w:t xml:space="preserve"> tablosu </w:t>
            </w:r>
          </w:p>
          <w:p w:rsidR="00501A24" w:rsidRDefault="00FF0649">
            <w:pPr>
              <w:numPr>
                <w:ilvl w:val="0"/>
                <w:numId w:val="6"/>
              </w:numPr>
              <w:spacing w:after="0" w:line="317" w:lineRule="auto"/>
              <w:ind w:hanging="360"/>
              <w:jc w:val="left"/>
            </w:pPr>
            <w:r>
              <w:t xml:space="preserve">Açılan kursun Kurs başı formu örneği (Kurs açılışında size verilen, ders saatlerinin de olduğu onayın fotokopisi) </w:t>
            </w:r>
          </w:p>
          <w:p w:rsidR="00501A24" w:rsidRDefault="00FF0649">
            <w:pPr>
              <w:numPr>
                <w:ilvl w:val="0"/>
                <w:numId w:val="6"/>
              </w:numPr>
              <w:spacing w:after="52" w:line="259" w:lineRule="auto"/>
              <w:ind w:hanging="360"/>
              <w:jc w:val="left"/>
            </w:pPr>
            <w:r>
              <w:t>Kurum web adresi çıktısı (</w:t>
            </w:r>
            <w:r>
              <w:t xml:space="preserve">A4 </w:t>
            </w:r>
            <w:proofErr w:type="spellStart"/>
            <w:r>
              <w:t>ebatında</w:t>
            </w:r>
            <w:proofErr w:type="spellEnd"/>
            <w:r>
              <w:t xml:space="preserve">) </w:t>
            </w:r>
          </w:p>
          <w:p w:rsidR="00501A24" w:rsidRDefault="00FF0649">
            <w:pPr>
              <w:numPr>
                <w:ilvl w:val="0"/>
                <w:numId w:val="6"/>
              </w:numPr>
              <w:spacing w:after="132" w:line="259" w:lineRule="auto"/>
              <w:ind w:hanging="360"/>
              <w:jc w:val="left"/>
            </w:pPr>
            <w:r>
              <w:t xml:space="preserve">Merkez tanıtım broşürleri (Merkezden alınacak) </w:t>
            </w:r>
          </w:p>
          <w:p w:rsidR="00501A24" w:rsidRDefault="00FF0649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501A24" w:rsidRDefault="00FF0649">
            <w:pPr>
              <w:numPr>
                <w:ilvl w:val="0"/>
                <w:numId w:val="7"/>
              </w:numPr>
              <w:spacing w:after="44" w:line="259" w:lineRule="auto"/>
              <w:ind w:hanging="360"/>
              <w:jc w:val="left"/>
            </w:pPr>
            <w:r>
              <w:t xml:space="preserve">Kursun başlama ve bitiş saatleri (A4 </w:t>
            </w:r>
            <w:proofErr w:type="spellStart"/>
            <w:r>
              <w:t>ebatında</w:t>
            </w:r>
            <w:proofErr w:type="spellEnd"/>
            <w:r>
              <w:t xml:space="preserve">) </w:t>
            </w:r>
          </w:p>
          <w:p w:rsidR="00501A24" w:rsidRDefault="00FF0649">
            <w:pPr>
              <w:numPr>
                <w:ilvl w:val="0"/>
                <w:numId w:val="7"/>
              </w:numPr>
              <w:spacing w:after="57" w:line="259" w:lineRule="auto"/>
              <w:ind w:hanging="360"/>
              <w:jc w:val="left"/>
            </w:pPr>
            <w:r>
              <w:t>Taşınır listesi (üzerine zimmetli kuruma ait malzeme/</w:t>
            </w:r>
            <w:proofErr w:type="spellStart"/>
            <w:r>
              <w:t>ler</w:t>
            </w:r>
            <w:proofErr w:type="spellEnd"/>
            <w:r>
              <w:t xml:space="preserve"> varsa) </w:t>
            </w:r>
          </w:p>
          <w:p w:rsidR="00501A24" w:rsidRDefault="00FF0649">
            <w:pPr>
              <w:numPr>
                <w:ilvl w:val="0"/>
                <w:numId w:val="7"/>
              </w:numPr>
              <w:spacing w:after="34" w:line="273" w:lineRule="auto"/>
              <w:ind w:hanging="360"/>
              <w:jc w:val="left"/>
            </w:pPr>
            <w:r>
              <w:t>Hem Kursunun olduğunu belirten tabela (</w:t>
            </w:r>
            <w:r>
              <w:rPr>
                <w:b/>
              </w:rPr>
              <w:t xml:space="preserve">"Çukurova Halk Eğitimi Merkezi </w:t>
            </w:r>
            <w:proofErr w:type="gramStart"/>
            <w:r>
              <w:rPr>
                <w:b/>
              </w:rPr>
              <w:t>.....</w:t>
            </w:r>
            <w:proofErr w:type="gramEnd"/>
            <w:r>
              <w:rPr>
                <w:b/>
              </w:rPr>
              <w:t xml:space="preserve"> Kursu"</w:t>
            </w:r>
            <w:r>
              <w:t xml:space="preserve">) </w:t>
            </w:r>
          </w:p>
          <w:p w:rsidR="00501A24" w:rsidRDefault="00FF0649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</w:pPr>
            <w:r>
              <w:t xml:space="preserve">Belirli Gün ve Haftalar listesi </w:t>
            </w:r>
          </w:p>
        </w:tc>
      </w:tr>
    </w:tbl>
    <w:p w:rsidR="00501A24" w:rsidRDefault="00FF0649">
      <w:pPr>
        <w:ind w:left="705" w:hanging="360"/>
      </w:pPr>
      <w:r>
        <w:rPr>
          <w:b/>
        </w:rPr>
        <w:t>40-</w:t>
      </w:r>
      <w:r>
        <w:rPr>
          <w:rFonts w:ascii="Arial" w:eastAsia="Arial" w:hAnsi="Arial" w:cs="Arial"/>
          <w:b/>
        </w:rPr>
        <w:t xml:space="preserve"> </w:t>
      </w:r>
      <w:r>
        <w:t>Denetimlerde merkezce incelenecek olan hususların olduğu dokümanların örneği (</w:t>
      </w:r>
      <w:r>
        <w:rPr>
          <w:rFonts w:ascii="Calibri" w:eastAsia="Calibri" w:hAnsi="Calibri" w:cs="Calibri"/>
          <w:b/>
        </w:rPr>
        <w:t>“</w:t>
      </w:r>
      <w:r>
        <w:rPr>
          <w:b/>
        </w:rPr>
        <w:t xml:space="preserve">Denetim ve Değerlendirme Formu” </w:t>
      </w:r>
      <w:r>
        <w:t xml:space="preserve">ile </w:t>
      </w:r>
      <w:r>
        <w:rPr>
          <w:b/>
        </w:rPr>
        <w:t>“Denetimde Görülenler”)</w:t>
      </w:r>
      <w:r>
        <w:t xml:space="preserve"> </w:t>
      </w:r>
      <w:r>
        <w:t>aşağıdaki gibidir. Usta Öğreticiler</w:t>
      </w:r>
      <w:r>
        <w:rPr>
          <w:rFonts w:ascii="Calibri" w:eastAsia="Calibri" w:hAnsi="Calibri" w:cs="Calibri"/>
          <w:b/>
        </w:rPr>
        <w:t xml:space="preserve"> </w:t>
      </w:r>
      <w:r>
        <w:t xml:space="preserve">kurslar devam ettiği sürece bu hususlara riayet etmesi gerekmektedir. </w:t>
      </w:r>
    </w:p>
    <w:p w:rsidR="00501A24" w:rsidRDefault="00FF0649">
      <w:pPr>
        <w:spacing w:after="38" w:line="259" w:lineRule="auto"/>
        <w:ind w:left="18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18414" cy="4612298"/>
                <wp:effectExtent l="0" t="0" r="0" b="0"/>
                <wp:docPr id="4851" name="Group 4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414" cy="4612298"/>
                          <a:chOff x="0" y="0"/>
                          <a:chExt cx="7118414" cy="4612298"/>
                        </a:xfrm>
                      </wpg:grpSpPr>
                      <pic:pic xmlns:pic="http://schemas.openxmlformats.org/drawingml/2006/picture">
                        <pic:nvPicPr>
                          <pic:cNvPr id="592" name="Picture 5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63" y="267195"/>
                            <a:ext cx="3620135" cy="4142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3" name="Shape 593"/>
                        <wps:cNvSpPr/>
                        <wps:spPr>
                          <a:xfrm>
                            <a:off x="0" y="262369"/>
                            <a:ext cx="3629660" cy="415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9660" h="4152265">
                                <a:moveTo>
                                  <a:pt x="0" y="4152265"/>
                                </a:moveTo>
                                <a:lnTo>
                                  <a:pt x="3629660" y="4152265"/>
                                </a:lnTo>
                                <a:lnTo>
                                  <a:pt x="3629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5" name="Picture 5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01733" y="264020"/>
                            <a:ext cx="3411855" cy="4142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6" name="Shape 596"/>
                        <wps:cNvSpPr/>
                        <wps:spPr>
                          <a:xfrm>
                            <a:off x="3697034" y="259321"/>
                            <a:ext cx="3421380" cy="415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380" h="4152265">
                                <a:moveTo>
                                  <a:pt x="0" y="4152265"/>
                                </a:moveTo>
                                <a:lnTo>
                                  <a:pt x="3421380" y="4152265"/>
                                </a:lnTo>
                                <a:lnTo>
                                  <a:pt x="3421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337249" y="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1A24" w:rsidRDefault="00FF064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329629" y="448576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1A24" w:rsidRDefault="00FF064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779513" y="448576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1A24" w:rsidRDefault="00FF064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1229043" y="4485768"/>
                            <a:ext cx="34265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1A24" w:rsidRDefault="00FF064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1488123" y="448576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1A24" w:rsidRDefault="00FF064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1515555" y="4485768"/>
                            <a:ext cx="41744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1A24" w:rsidRDefault="00FF064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1831023" y="448576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1A24" w:rsidRDefault="00FF064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1858455" y="4485768"/>
                            <a:ext cx="76516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1A24" w:rsidRDefault="00FF064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1914843" y="448576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1A24" w:rsidRDefault="00FF064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51" style="width:560.505pt;height:363.173pt;mso-position-horizontal-relative:char;mso-position-vertical-relative:line" coordsize="71184,46122">
                <v:shape id="Picture 592" style="position:absolute;width:36201;height:41427;left:47;top:2671;" filled="f">
                  <v:imagedata r:id="rId7"/>
                </v:shape>
                <v:shape id="Shape 593" style="position:absolute;width:36296;height:41522;left:0;top:2623;" coordsize="3629660,4152265" path="m0,4152265l3629660,4152265l3629660,0l0,0x">
                  <v:stroke weight="0.75pt" endcap="flat" joinstyle="miter" miterlimit="10" on="true" color="#000000"/>
                  <v:fill on="false" color="#000000" opacity="0"/>
                </v:shape>
                <v:shape id="Picture 595" style="position:absolute;width:34118;height:41427;left:37017;top:2640;" filled="f">
                  <v:imagedata r:id="rId8"/>
                </v:shape>
                <v:shape id="Shape 596" style="position:absolute;width:34213;height:41522;left:36970;top:2593;" coordsize="3421380,4152265" path="m0,4152265l3421380,4152265l3421380,0l0,0x">
                  <v:stroke weight="0.75pt" endcap="flat" joinstyle="miter" miterlimit="10" on="true" color="#000000"/>
                  <v:fill on="false" color="#000000" opacity="0"/>
                </v:shape>
                <v:rect id="Rectangle 806" style="position:absolute;width:380;height:1682;left:337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07" style="position:absolute;width:380;height:1682;left:3296;top:44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08" style="position:absolute;width:380;height:1682;left:7795;top:44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09" style="position:absolute;width:3426;height:1682;left:12290;top:44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        </w:t>
                        </w:r>
                      </w:p>
                    </w:txbxContent>
                  </v:textbox>
                </v:rect>
                <v:rect id="Rectangle 810" style="position:absolute;width:380;height:1682;left:14881;top:44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11" style="position:absolute;width:4174;height:1682;left:15155;top:44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          </w:t>
                        </w:r>
                      </w:p>
                    </w:txbxContent>
                  </v:textbox>
                </v:rect>
                <v:rect id="Rectangle 812" style="position:absolute;width:380;height:1682;left:18310;top:44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13" style="position:absolute;width:765;height:1682;left:18584;top:44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 </w:t>
                        </w:r>
                      </w:p>
                    </w:txbxContent>
                  </v:textbox>
                </v:rect>
                <v:rect id="Rectangle 814" style="position:absolute;width:380;height:1682;left:19148;top:44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01A24" w:rsidRDefault="00FF0649" w:rsidP="00FF0649">
      <w:pPr>
        <w:spacing w:after="2375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sectPr w:rsidR="00501A24">
      <w:pgSz w:w="11906" w:h="16838"/>
      <w:pgMar w:top="875" w:right="280" w:bottom="1" w:left="1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8D3"/>
    <w:multiLevelType w:val="hybridMultilevel"/>
    <w:tmpl w:val="42BEF2FE"/>
    <w:lvl w:ilvl="0" w:tplc="8178520A">
      <w:start w:val="13"/>
      <w:numFmt w:val="decimal"/>
      <w:lvlText w:val="%1-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8E6C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18C4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7CAB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70A1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B85E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2A65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A6F3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7C19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43002"/>
    <w:multiLevelType w:val="hybridMultilevel"/>
    <w:tmpl w:val="04101D7E"/>
    <w:lvl w:ilvl="0" w:tplc="B172EBC2">
      <w:start w:val="28"/>
      <w:numFmt w:val="decimal"/>
      <w:lvlText w:val="%1-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5EFB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40A5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6E29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8EB2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F69C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68A9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A45A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E870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27841"/>
    <w:multiLevelType w:val="hybridMultilevel"/>
    <w:tmpl w:val="684EE6C2"/>
    <w:lvl w:ilvl="0" w:tplc="4F68C7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D4948E">
      <w:start w:val="3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9A1C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8685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D402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64F8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6CF0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DA4D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8669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1966EB"/>
    <w:multiLevelType w:val="hybridMultilevel"/>
    <w:tmpl w:val="1D28EED2"/>
    <w:lvl w:ilvl="0" w:tplc="B5D063DE">
      <w:start w:val="1"/>
      <w:numFmt w:val="decimal"/>
      <w:lvlText w:val="%1-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2089C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52ADFC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8CFBAE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7068E8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2E528C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0346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E69E78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E23B7A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3E766F"/>
    <w:multiLevelType w:val="hybridMultilevel"/>
    <w:tmpl w:val="AE604D56"/>
    <w:lvl w:ilvl="0" w:tplc="6EC8875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1E3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9A27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D65A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C246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6EB8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3855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D8D2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D0D0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B377FF"/>
    <w:multiLevelType w:val="hybridMultilevel"/>
    <w:tmpl w:val="7A823240"/>
    <w:lvl w:ilvl="0" w:tplc="14BE22FA">
      <w:start w:val="5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1AD3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88DA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D8F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FA18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E03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0EA1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86DA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1AF7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8814A3"/>
    <w:multiLevelType w:val="hybridMultilevel"/>
    <w:tmpl w:val="E96C8D72"/>
    <w:lvl w:ilvl="0" w:tplc="E12E2490">
      <w:start w:val="23"/>
      <w:numFmt w:val="decimal"/>
      <w:lvlText w:val="%1-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12B566">
      <w:start w:val="2"/>
      <w:numFmt w:val="lowerLetter"/>
      <w:lvlText w:val="%2.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B2B3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801A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9E16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B887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FA59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16C6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5E7B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24"/>
    <w:rsid w:val="00501A24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B333"/>
  <w15:docId w15:val="{EF648F1C-0D0A-49E9-A7DB-2C54C34D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65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XP PC1</dc:creator>
  <cp:keywords/>
  <cp:lastModifiedBy>Kullanıcı</cp:lastModifiedBy>
  <cp:revision>2</cp:revision>
  <dcterms:created xsi:type="dcterms:W3CDTF">2017-09-17T16:44:00Z</dcterms:created>
  <dcterms:modified xsi:type="dcterms:W3CDTF">2017-09-17T16:44:00Z</dcterms:modified>
</cp:coreProperties>
</file>